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56"/>
          <w:szCs w:val="72"/>
        </w:rPr>
      </w:pPr>
      <w:r>
        <w:rPr>
          <w:rFonts w:hint="eastAsia" w:ascii="宋体" w:hAnsi="宋体"/>
          <w:b/>
          <w:sz w:val="56"/>
          <w:szCs w:val="72"/>
        </w:rPr>
        <w:t>四平市铁西区郭家店镇第四小学</w:t>
      </w:r>
    </w:p>
    <w:p>
      <w:pPr>
        <w:tabs>
          <w:tab w:val="left" w:pos="2865"/>
        </w:tabs>
        <w:jc w:val="center"/>
        <w:rPr>
          <w:rFonts w:ascii="宋体"/>
          <w:b/>
          <w:sz w:val="56"/>
          <w:szCs w:val="72"/>
        </w:rPr>
      </w:pPr>
      <w:r>
        <w:rPr>
          <w:rFonts w:ascii="宋体" w:hAnsi="宋体"/>
          <w:b/>
          <w:sz w:val="56"/>
          <w:szCs w:val="72"/>
        </w:rPr>
        <w:t>20</w:t>
      </w:r>
      <w:r>
        <w:rPr>
          <w:rFonts w:hint="eastAsia" w:ascii="宋体" w:hAnsi="宋体"/>
          <w:b/>
          <w:sz w:val="56"/>
          <w:szCs w:val="72"/>
        </w:rPr>
        <w:t>2</w:t>
      </w:r>
      <w:r>
        <w:rPr>
          <w:rFonts w:ascii="宋体" w:hAnsi="宋体"/>
          <w:b/>
          <w:sz w:val="56"/>
          <w:szCs w:val="72"/>
        </w:rPr>
        <w:t>1</w:t>
      </w:r>
      <w:r>
        <w:rPr>
          <w:rFonts w:hint="eastAsia" w:ascii="宋体" w:hAnsi="宋体"/>
          <w:b/>
          <w:sz w:val="56"/>
          <w:szCs w:val="72"/>
        </w:rPr>
        <w:t>年部门预算</w:t>
      </w:r>
    </w:p>
    <w:p>
      <w:pPr>
        <w:rPr>
          <w:rFonts w:ascii="宋体"/>
          <w:sz w:val="56"/>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jc w:val="left"/>
        <w:rPr>
          <w:rFonts w:asciiTheme="minorEastAsia" w:hAnsiTheme="minorEastAsia" w:eastAsiaTheme="minorEastAsia"/>
          <w:sz w:val="32"/>
        </w:rPr>
      </w:pPr>
      <w:r>
        <w:rPr>
          <w:rFonts w:hint="eastAsia" w:asciiTheme="minorEastAsia" w:hAnsiTheme="minorEastAsia" w:eastAsiaTheme="minorEastAsia"/>
          <w:sz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根据上述职责，四平市铁西区</w:t>
      </w:r>
      <w:r>
        <w:rPr>
          <w:rFonts w:hint="eastAsia" w:ascii="宋体" w:hAnsi="宋体"/>
          <w:sz w:val="32"/>
          <w:szCs w:val="32"/>
        </w:rPr>
        <w:t>郭家店镇第四小学</w:t>
      </w:r>
      <w:r>
        <w:rPr>
          <w:rFonts w:hint="eastAsia"/>
          <w:sz w:val="32"/>
          <w:szCs w:val="32"/>
        </w:rPr>
        <w:t>内设   1个机构，为总务处；</w:t>
      </w:r>
      <w:r>
        <w:rPr>
          <w:rFonts w:hint="eastAsia" w:ascii="宋体" w:hAnsi="宋体"/>
          <w:sz w:val="32"/>
          <w:szCs w:val="32"/>
        </w:rPr>
        <w:t>下设  0家预算单位。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040"/>
        </w:tabs>
        <w:ind w:firstLine="660"/>
        <w:jc w:val="left"/>
        <w:rPr>
          <w:rFonts w:ascii="宋体"/>
          <w:sz w:val="32"/>
          <w:szCs w:val="32"/>
        </w:rPr>
      </w:pPr>
      <w:r>
        <w:rPr>
          <w:rFonts w:hint="eastAsia" w:ascii="宋体"/>
          <w:sz w:val="32"/>
          <w:szCs w:val="32"/>
        </w:rPr>
        <w:t xml:space="preserve">按照综合预算的原则，所有收入和支出全部纳入部门预算管理。收入包括：一般公共预算拨款收入、其他收入、用事业基金弥补收支差额、上年结转等；支出包括：一般公共服务支出、公共安全支出、教育支出、社会保障和就业支出、卫生健康支出、住房保障支出、结转下年支出等。2021年收支总预算 </w:t>
      </w:r>
      <w:r>
        <w:rPr>
          <w:rFonts w:hint="eastAsia" w:ascii="宋体"/>
          <w:sz w:val="32"/>
          <w:szCs w:val="32"/>
          <w:lang w:val="en-US" w:eastAsia="zh-CN"/>
        </w:rPr>
        <w:t>853.5</w:t>
      </w:r>
      <w:r>
        <w:rPr>
          <w:rFonts w:hint="eastAsia" w:ascii="宋体"/>
          <w:sz w:val="32"/>
          <w:szCs w:val="32"/>
        </w:rPr>
        <w:t>万元，比2020年预算减少28.64，主要原因生源减少。</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w:t>
      </w:r>
      <w:r>
        <w:rPr>
          <w:rFonts w:hint="eastAsia" w:ascii="宋体"/>
          <w:sz w:val="32"/>
          <w:szCs w:val="32"/>
          <w:lang w:val="en-US" w:eastAsia="zh-CN"/>
        </w:rPr>
        <w:t>853.5</w:t>
      </w:r>
      <w:r>
        <w:rPr>
          <w:rFonts w:hint="eastAsia" w:ascii="宋体"/>
          <w:sz w:val="32"/>
          <w:szCs w:val="32"/>
        </w:rPr>
        <w:t xml:space="preserve"> 万元，其中：本年收入</w:t>
      </w:r>
      <w:r>
        <w:rPr>
          <w:rFonts w:hint="eastAsia" w:ascii="宋体"/>
          <w:sz w:val="32"/>
          <w:szCs w:val="32"/>
          <w:lang w:val="en-US" w:eastAsia="zh-CN"/>
        </w:rPr>
        <w:t>853.5</w:t>
      </w:r>
      <w:r>
        <w:rPr>
          <w:rFonts w:hint="eastAsia" w:ascii="宋体"/>
          <w:sz w:val="32"/>
          <w:szCs w:val="32"/>
        </w:rPr>
        <w:t xml:space="preserve"> 万元，占 100 %。本年收入中，一般公共预算拨款收入</w:t>
      </w:r>
      <w:r>
        <w:rPr>
          <w:rFonts w:hint="eastAsia" w:ascii="宋体"/>
          <w:sz w:val="32"/>
          <w:szCs w:val="32"/>
          <w:lang w:val="en-US" w:eastAsia="zh-CN"/>
        </w:rPr>
        <w:t>853.5</w:t>
      </w:r>
      <w:r>
        <w:rPr>
          <w:rFonts w:hint="eastAsia" w:ascii="宋体"/>
          <w:sz w:val="32"/>
          <w:szCs w:val="32"/>
        </w:rPr>
        <w:t xml:space="preserve"> 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hint="eastAsia" w:ascii="宋体"/>
          <w:sz w:val="32"/>
          <w:szCs w:val="32"/>
          <w:lang w:val="en-US" w:eastAsia="zh-CN"/>
        </w:rPr>
        <w:t>853.5</w:t>
      </w:r>
      <w:r>
        <w:rPr>
          <w:rFonts w:hint="eastAsia" w:ascii="宋体"/>
          <w:sz w:val="32"/>
          <w:szCs w:val="32"/>
        </w:rPr>
        <w:t xml:space="preserve"> 万元，其中：基本支出</w:t>
      </w:r>
      <w:r>
        <w:rPr>
          <w:rFonts w:hint="eastAsia" w:ascii="宋体"/>
          <w:sz w:val="32"/>
          <w:szCs w:val="32"/>
          <w:lang w:val="en-US" w:eastAsia="zh-CN"/>
        </w:rPr>
        <w:t>853.5</w:t>
      </w:r>
      <w:r>
        <w:rPr>
          <w:rFonts w:hint="eastAsia" w:ascii="宋体"/>
          <w:sz w:val="32"/>
          <w:szCs w:val="32"/>
        </w:rPr>
        <w:t xml:space="preserve"> 万元，占100%；项目支出 0万元，占  0  %。基本支出中，人员经费</w:t>
      </w:r>
      <w:r>
        <w:rPr>
          <w:rFonts w:hint="eastAsia" w:ascii="宋体"/>
          <w:sz w:val="32"/>
          <w:szCs w:val="32"/>
          <w:lang w:val="en-US" w:eastAsia="zh-CN"/>
        </w:rPr>
        <w:t>853.5</w:t>
      </w:r>
      <w:r>
        <w:rPr>
          <w:rFonts w:hint="eastAsia" w:ascii="宋体"/>
          <w:sz w:val="32"/>
          <w:szCs w:val="32"/>
        </w:rPr>
        <w:t xml:space="preserve"> 万元，占100 %；公用经费 0万元，占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w:t>
      </w:r>
      <w:r>
        <w:rPr>
          <w:rFonts w:hint="eastAsia" w:ascii="宋体"/>
          <w:sz w:val="32"/>
          <w:szCs w:val="32"/>
          <w:lang w:val="en-US" w:eastAsia="zh-CN"/>
        </w:rPr>
        <w:t>853.5</w:t>
      </w:r>
      <w:r>
        <w:rPr>
          <w:rFonts w:hint="eastAsia" w:ascii="宋体"/>
          <w:sz w:val="32"/>
          <w:szCs w:val="32"/>
        </w:rPr>
        <w:t xml:space="preserve"> 万元，其中：一般公共预算拨款</w:t>
      </w:r>
      <w:r>
        <w:rPr>
          <w:rFonts w:hint="eastAsia" w:ascii="宋体"/>
          <w:sz w:val="32"/>
          <w:szCs w:val="32"/>
          <w:lang w:val="en-US" w:eastAsia="zh-CN"/>
        </w:rPr>
        <w:t>853.5</w:t>
      </w:r>
      <w:r>
        <w:rPr>
          <w:rFonts w:hint="eastAsia" w:ascii="宋体"/>
          <w:sz w:val="32"/>
          <w:szCs w:val="32"/>
        </w:rPr>
        <w:t xml:space="preserve">  万元。支出包括：教育支出</w:t>
      </w:r>
      <w:r>
        <w:rPr>
          <w:rFonts w:hint="eastAsia" w:ascii="宋体"/>
          <w:sz w:val="32"/>
          <w:szCs w:val="32"/>
          <w:lang w:val="en-US" w:eastAsia="zh-CN"/>
        </w:rPr>
        <w:t>619.32</w:t>
      </w:r>
      <w:r>
        <w:rPr>
          <w:rFonts w:hint="eastAsia" w:ascii="宋体"/>
          <w:sz w:val="32"/>
          <w:szCs w:val="32"/>
        </w:rPr>
        <w:t>万元，社会保障和就业支出</w:t>
      </w:r>
      <w:r>
        <w:rPr>
          <w:rFonts w:hint="eastAsia" w:ascii="宋体"/>
          <w:sz w:val="32"/>
          <w:szCs w:val="32"/>
          <w:lang w:val="en-US" w:eastAsia="zh-CN"/>
        </w:rPr>
        <w:t>149.9</w:t>
      </w:r>
      <w:r>
        <w:rPr>
          <w:rFonts w:hint="eastAsia" w:ascii="宋体"/>
          <w:sz w:val="32"/>
          <w:szCs w:val="32"/>
        </w:rPr>
        <w:t>万元，卫生健康支出34.77万元，住房保障支出</w:t>
      </w:r>
      <w:r>
        <w:rPr>
          <w:rFonts w:hint="eastAsia" w:ascii="宋体"/>
          <w:sz w:val="32"/>
          <w:szCs w:val="32"/>
          <w:lang w:val="en-US" w:eastAsia="zh-CN"/>
        </w:rPr>
        <w:t>49.51</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w:t>
      </w:r>
      <w:r>
        <w:rPr>
          <w:rFonts w:hint="eastAsia" w:ascii="宋体"/>
          <w:sz w:val="32"/>
          <w:szCs w:val="32"/>
          <w:lang w:val="en-US" w:eastAsia="zh-CN"/>
        </w:rPr>
        <w:t>853.5</w:t>
      </w:r>
      <w:r>
        <w:rPr>
          <w:rFonts w:hint="eastAsia" w:ascii="宋体"/>
          <w:sz w:val="32"/>
          <w:szCs w:val="32"/>
        </w:rPr>
        <w:t>万元，其中：基本支出</w:t>
      </w:r>
      <w:r>
        <w:rPr>
          <w:rFonts w:hint="eastAsia" w:ascii="宋体"/>
          <w:sz w:val="32"/>
          <w:szCs w:val="32"/>
          <w:lang w:val="en-US" w:eastAsia="zh-CN"/>
        </w:rPr>
        <w:t>853.5</w:t>
      </w:r>
      <w:r>
        <w:rPr>
          <w:rFonts w:hint="eastAsia" w:ascii="宋体"/>
          <w:sz w:val="32"/>
          <w:szCs w:val="32"/>
        </w:rPr>
        <w:t>万元，占 100  %；项目支出 0万元，占  0 %。基本支出中，人员经费</w:t>
      </w:r>
      <w:r>
        <w:rPr>
          <w:rFonts w:hint="eastAsia" w:ascii="宋体"/>
          <w:sz w:val="32"/>
          <w:szCs w:val="32"/>
          <w:lang w:val="en-US" w:eastAsia="zh-CN"/>
        </w:rPr>
        <w:t>853.5</w:t>
      </w:r>
      <w:r>
        <w:rPr>
          <w:rFonts w:hint="eastAsia" w:ascii="宋体"/>
          <w:sz w:val="32"/>
          <w:szCs w:val="32"/>
        </w:rPr>
        <w:t xml:space="preserve"> 万元，占100 %；公用经费0万元，占0 %。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2021年一般公共预算基本支出 </w:t>
      </w:r>
      <w:r>
        <w:rPr>
          <w:rFonts w:hint="eastAsia" w:ascii="宋体"/>
          <w:sz w:val="32"/>
          <w:szCs w:val="32"/>
          <w:lang w:val="en-US" w:eastAsia="zh-CN"/>
        </w:rPr>
        <w:t>853.5</w:t>
      </w:r>
      <w:r>
        <w:rPr>
          <w:rFonts w:hint="eastAsia" w:ascii="宋体"/>
          <w:sz w:val="32"/>
          <w:szCs w:val="32"/>
        </w:rPr>
        <w:t>万元，其中：人员经费</w:t>
      </w:r>
      <w:r>
        <w:rPr>
          <w:rFonts w:hint="eastAsia" w:ascii="宋体"/>
          <w:sz w:val="32"/>
          <w:szCs w:val="32"/>
          <w:lang w:val="en-US" w:eastAsia="zh-CN"/>
        </w:rPr>
        <w:t>853.5</w:t>
      </w:r>
      <w:bookmarkStart w:id="0" w:name="_GoBack"/>
      <w:bookmarkEnd w:id="0"/>
      <w:r>
        <w:rPr>
          <w:rFonts w:hint="eastAsia" w:ascii="宋体"/>
          <w:sz w:val="32"/>
          <w:szCs w:val="32"/>
        </w:rPr>
        <w:t>万元，主要包括：基本工资、绩效工资、机关事业单位基本养老保险缴费、职工基本医疗保险缴费、其他社会保障缴费、住房公积金、退休费。</w:t>
      </w:r>
    </w:p>
    <w:p>
      <w:pPr>
        <w:tabs>
          <w:tab w:val="left" w:pos="1200"/>
          <w:tab w:val="right" w:pos="8306"/>
        </w:tabs>
        <w:ind w:firstLine="630"/>
        <w:jc w:val="left"/>
        <w:rPr>
          <w:rFonts w:ascii="宋体"/>
          <w:sz w:val="32"/>
          <w:szCs w:val="32"/>
        </w:rPr>
      </w:pPr>
      <w:r>
        <w:rPr>
          <w:rFonts w:hint="eastAsia" w:ascii="宋体"/>
          <w:sz w:val="32"/>
          <w:szCs w:val="32"/>
        </w:rPr>
        <w:t>公用经费0 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  0  万元，比2020年预算数减少   0  万元。其中：</w:t>
      </w:r>
    </w:p>
    <w:p>
      <w:pPr>
        <w:tabs>
          <w:tab w:val="left" w:pos="1200"/>
          <w:tab w:val="right" w:pos="8306"/>
        </w:tabs>
        <w:ind w:firstLine="630"/>
        <w:jc w:val="left"/>
        <w:rPr>
          <w:rFonts w:ascii="宋体"/>
          <w:sz w:val="32"/>
          <w:szCs w:val="32"/>
        </w:rPr>
      </w:pPr>
      <w:r>
        <w:rPr>
          <w:rFonts w:hint="eastAsia" w:ascii="宋体"/>
          <w:sz w:val="32"/>
          <w:szCs w:val="32"/>
        </w:rPr>
        <w:t>1、因公出国（境）费  0 万元，比2020年预算数增加（减少） 0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万元，比2020年预算数增加（减少） 0   万元与2020年数持平 。</w:t>
      </w:r>
    </w:p>
    <w:p>
      <w:pPr>
        <w:tabs>
          <w:tab w:val="left" w:pos="1200"/>
          <w:tab w:val="right" w:pos="8306"/>
        </w:tabs>
        <w:ind w:firstLine="630"/>
        <w:jc w:val="left"/>
        <w:rPr>
          <w:rFonts w:ascii="宋体"/>
          <w:sz w:val="32"/>
          <w:szCs w:val="32"/>
        </w:rPr>
      </w:pPr>
      <w:r>
        <w:rPr>
          <w:rFonts w:hint="eastAsia" w:ascii="宋体"/>
          <w:sz w:val="32"/>
          <w:szCs w:val="32"/>
        </w:rPr>
        <w:t>3、公务用车购置及运行费  0 万元，比2020年预算数增加（减少） 0  万元与2020年数持平。其中，公务用车运行维护费   0万元，比2020年预算数增加（减少）  0 万元与2020年数持平；公务用车购置   0 万元，比2020年预算数增加（减少）  0 万元与2020年数持平。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  家行政单位，机关运行经费财政拨款预算  0   万元，比2021年预算增加  0  万元，增长   0 %。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  0 万元，其中：政府采购货物预算  0 万元，政府采购工作预算 0 万元，政府采购服务预算  0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  0  辆，其中，领导干部用车 0 辆、一般公务用车 0 辆、一般执法执勤用车  0 辆、特种专业技术用车   辆、其他用车 0 辆。单位价值50万元以上通用设备 0  台（套），单位价值100万元以上专用设备   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无项目支出绩效目标。</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VmMDY1ZGM2YTZhMDA2ODUzNjg0NzM2NTZiNTNiZjAifQ=="/>
  </w:docVars>
  <w:rsids>
    <w:rsidRoot w:val="00FF782F"/>
    <w:rsid w:val="002B69ED"/>
    <w:rsid w:val="00381EF0"/>
    <w:rsid w:val="004C17BD"/>
    <w:rsid w:val="004D2597"/>
    <w:rsid w:val="00517E98"/>
    <w:rsid w:val="00532BBD"/>
    <w:rsid w:val="00836BAB"/>
    <w:rsid w:val="008949E3"/>
    <w:rsid w:val="009D060E"/>
    <w:rsid w:val="00A357B0"/>
    <w:rsid w:val="00A82188"/>
    <w:rsid w:val="00AC37E2"/>
    <w:rsid w:val="00B651FA"/>
    <w:rsid w:val="00E6393F"/>
    <w:rsid w:val="00FF782F"/>
    <w:rsid w:val="7A867B8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uiPriority w:val="99"/>
    <w:rPr>
      <w:rFonts w:cs="Times New Roman"/>
      <w:sz w:val="18"/>
      <w:szCs w:val="18"/>
    </w:rPr>
  </w:style>
  <w:style w:type="character" w:customStyle="1" w:styleId="11">
    <w:name w:val="页脚 Char"/>
    <w:basedOn w:val="7"/>
    <w:link w:val="4"/>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2819</Words>
  <Characters>3041</Characters>
  <Lines>25</Lines>
  <Paragraphs>7</Paragraphs>
  <TotalTime>0</TotalTime>
  <ScaleCrop>false</ScaleCrop>
  <LinksUpToDate>false</LinksUpToDate>
  <CharactersWithSpaces>3532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2022-09-13T02:56:02Z</dcterms:modified>
  <dc:title>梨树县XXX局</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461982F4CAA9476C9E4D9966497F0B73</vt:lpwstr>
  </property>
</Properties>
</file>